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FE229F8" w:rsidR="00CD4C7B" w:rsidRPr="00B266B0" w:rsidRDefault="00B05962" w:rsidP="00CD4C7B">
      <w:pPr>
        <w:pStyle w:val="Header"/>
        <w:tabs>
          <w:tab w:val="right" w:pos="9639"/>
        </w:tabs>
        <w:rPr>
          <w:bCs/>
          <w:i/>
          <w:noProof w:val="0"/>
          <w:sz w:val="24"/>
          <w:szCs w:val="24"/>
        </w:rPr>
      </w:pPr>
      <w:bookmarkStart w:id="0" w:name="_Hlk509308751"/>
      <w:bookmarkEnd w:id="0"/>
      <w:r w:rsidRPr="00B05962">
        <w:rPr>
          <w:bCs/>
          <w:noProof w:val="0"/>
          <w:sz w:val="24"/>
          <w:szCs w:val="24"/>
        </w:rPr>
        <w:t>3GPP TSG-RAN WG2 Meeting #101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bookmarkStart w:id="1" w:name="_GoBack"/>
      <w:r w:rsidR="00E07A9D" w:rsidRPr="00E07A9D">
        <w:rPr>
          <w:bCs/>
          <w:noProof w:val="0"/>
          <w:sz w:val="24"/>
          <w:szCs w:val="24"/>
        </w:rPr>
        <w:t>1805878</w:t>
      </w:r>
      <w:bookmarkEnd w:id="1"/>
    </w:p>
    <w:p w14:paraId="231362B2" w14:textId="5B4B2C4D" w:rsidR="00CD4C7B" w:rsidRPr="00B266B0" w:rsidRDefault="00231728" w:rsidP="00CD4C7B">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EBAC10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1042C">
        <w:rPr>
          <w:rFonts w:cs="Arial"/>
          <w:b/>
          <w:bCs/>
          <w:sz w:val="24"/>
          <w:lang w:eastAsia="ja-JP"/>
        </w:rPr>
        <w:t>10.4.1.6.3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1ECE5E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62476">
        <w:rPr>
          <w:rFonts w:ascii="Arial" w:hAnsi="Arial" w:cs="Arial"/>
          <w:b/>
          <w:bCs/>
          <w:sz w:val="24"/>
        </w:rPr>
        <w:t>Remaining detail on System Information Area</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DC0E089" w:rsidR="00CD4C7B" w:rsidRDefault="001B22AD" w:rsidP="00CD4C7B">
      <w:r>
        <w:t>RAN2 #101 has made the following agreements on stored SI</w:t>
      </w:r>
      <w:r w:rsidR="00742750">
        <w:t xml:space="preserve"> and the definition of SIA</w:t>
      </w:r>
      <w:r>
        <w:t>:</w:t>
      </w:r>
    </w:p>
    <w:p w14:paraId="21F954DE" w14:textId="77777777" w:rsidR="001B22AD" w:rsidRDefault="001B22AD" w:rsidP="001B22AD">
      <w:pPr>
        <w:pStyle w:val="Doc-text2"/>
        <w:pBdr>
          <w:top w:val="single" w:sz="4" w:space="1" w:color="auto"/>
          <w:left w:val="single" w:sz="4" w:space="4" w:color="auto"/>
          <w:bottom w:val="single" w:sz="4" w:space="1" w:color="auto"/>
          <w:right w:val="single" w:sz="4" w:space="4" w:color="auto"/>
        </w:pBdr>
      </w:pPr>
      <w:r>
        <w:t>Agreements on stored SI</w:t>
      </w:r>
    </w:p>
    <w:p w14:paraId="75398351" w14:textId="77777777" w:rsidR="001B22AD" w:rsidRDefault="001B22AD" w:rsidP="001B22AD">
      <w:pPr>
        <w:pStyle w:val="Doc-text2"/>
        <w:pBdr>
          <w:top w:val="single" w:sz="4" w:space="1" w:color="auto"/>
          <w:left w:val="single" w:sz="4" w:space="4" w:color="auto"/>
          <w:bottom w:val="single" w:sz="4" w:space="1" w:color="auto"/>
          <w:right w:val="single" w:sz="4" w:space="4" w:color="auto"/>
        </w:pBdr>
      </w:pPr>
      <w:r>
        <w:t xml:space="preserve">1.1.1: Value tag associated with each SIB of Other SI (OSI) available in cell is included in SIB1 regardless of whether the SIB is broadcasted or provided on demand. </w:t>
      </w:r>
    </w:p>
    <w:p w14:paraId="3A6FA862" w14:textId="77777777" w:rsidR="001B22AD" w:rsidRDefault="001B22AD" w:rsidP="001B22AD">
      <w:pPr>
        <w:pStyle w:val="Doc-text2"/>
        <w:pBdr>
          <w:top w:val="single" w:sz="4" w:space="1" w:color="auto"/>
          <w:left w:val="single" w:sz="4" w:space="4" w:color="auto"/>
          <w:bottom w:val="single" w:sz="4" w:space="1" w:color="auto"/>
          <w:right w:val="single" w:sz="4" w:space="4" w:color="auto"/>
        </w:pBdr>
      </w:pPr>
      <w:r w:rsidRPr="00710157">
        <w:t>FFS size of value tag</w:t>
      </w:r>
    </w:p>
    <w:p w14:paraId="689B93B0" w14:textId="77777777" w:rsidR="001B22AD" w:rsidRDefault="001B22AD" w:rsidP="001B22AD">
      <w:pPr>
        <w:pStyle w:val="Doc-text2"/>
        <w:pBdr>
          <w:top w:val="single" w:sz="4" w:space="1" w:color="auto"/>
          <w:left w:val="single" w:sz="4" w:space="4" w:color="auto"/>
          <w:bottom w:val="single" w:sz="4" w:space="1" w:color="auto"/>
          <w:right w:val="single" w:sz="4" w:space="4" w:color="auto"/>
        </w:pBdr>
      </w:pPr>
      <w:r>
        <w:t xml:space="preserve">1.1.2: For “cell specific” SIB the LTE principle is applicable for determining the validity of the stored information corresponding to that SIB </w:t>
      </w:r>
    </w:p>
    <w:p w14:paraId="337DA9D8" w14:textId="77777777" w:rsidR="001B22AD" w:rsidRDefault="001B22AD" w:rsidP="001B22AD">
      <w:pPr>
        <w:pStyle w:val="Doc-text2"/>
        <w:pBdr>
          <w:top w:val="single" w:sz="4" w:space="1" w:color="auto"/>
          <w:left w:val="single" w:sz="4" w:space="4" w:color="auto"/>
          <w:bottom w:val="single" w:sz="4" w:space="1" w:color="auto"/>
          <w:right w:val="single" w:sz="4" w:space="4" w:color="auto"/>
        </w:pBdr>
      </w:pPr>
      <w:r w:rsidRPr="00710157">
        <w:rPr>
          <w:highlight w:val="yellow"/>
        </w:rPr>
        <w:t>FFS Whether it is necessary to support a case where a SIB is area specific but within that area there are some cells which provide cell specific version of the SIB.</w:t>
      </w:r>
    </w:p>
    <w:p w14:paraId="76E99450" w14:textId="77777777" w:rsidR="001B22AD" w:rsidRDefault="001B22AD" w:rsidP="001B22AD">
      <w:pPr>
        <w:pStyle w:val="Doc-text2"/>
        <w:pBdr>
          <w:top w:val="single" w:sz="4" w:space="1" w:color="auto"/>
          <w:left w:val="single" w:sz="4" w:space="4" w:color="auto"/>
          <w:bottom w:val="single" w:sz="4" w:space="1" w:color="auto"/>
          <w:right w:val="single" w:sz="4" w:space="4" w:color="auto"/>
        </w:pBdr>
      </w:pPr>
      <w:r>
        <w:t>1.2.1: Adopt the LTE principle for validity of stored system information based on expiry of validity timer regardless of the SIB is “cell-specific” or “area-specific”. Single validity timer for all cases is the baseline.</w:t>
      </w:r>
    </w:p>
    <w:p w14:paraId="79EBC0E3" w14:textId="77777777" w:rsidR="001B22AD" w:rsidRDefault="001B22AD" w:rsidP="001B22AD">
      <w:pPr>
        <w:pStyle w:val="Doc-text2"/>
        <w:pBdr>
          <w:top w:val="single" w:sz="4" w:space="1" w:color="auto"/>
          <w:left w:val="single" w:sz="4" w:space="4" w:color="auto"/>
          <w:bottom w:val="single" w:sz="4" w:space="1" w:color="auto"/>
          <w:right w:val="single" w:sz="4" w:space="4" w:color="auto"/>
        </w:pBdr>
      </w:pPr>
      <w:r>
        <w:t>1.2.2: The SI storage and management of stored SI can be left to UE implementation. Decision to store a SIB and how many to store is UE implementation.</w:t>
      </w:r>
    </w:p>
    <w:p w14:paraId="6453C02B" w14:textId="77777777" w:rsidR="001B22AD" w:rsidRDefault="001B22AD" w:rsidP="001B22AD">
      <w:pPr>
        <w:pStyle w:val="Doc-text2"/>
        <w:pBdr>
          <w:top w:val="single" w:sz="4" w:space="1" w:color="auto"/>
          <w:left w:val="single" w:sz="4" w:space="4" w:color="auto"/>
          <w:bottom w:val="single" w:sz="4" w:space="1" w:color="auto"/>
          <w:right w:val="single" w:sz="4" w:space="4" w:color="auto"/>
        </w:pBdr>
      </w:pPr>
      <w:r>
        <w:t xml:space="preserve">1.3.1: System Info Area ID, if signalled, is signalled in SIB1 separately and in addition to value tags associated with each SIB available in the cell. </w:t>
      </w:r>
    </w:p>
    <w:p w14:paraId="7C002DA0" w14:textId="77777777" w:rsidR="001B22AD" w:rsidRDefault="001B22AD" w:rsidP="001B22AD">
      <w:pPr>
        <w:pStyle w:val="Doc-text2"/>
        <w:pBdr>
          <w:top w:val="single" w:sz="4" w:space="1" w:color="auto"/>
          <w:left w:val="single" w:sz="4" w:space="4" w:color="auto"/>
          <w:bottom w:val="single" w:sz="4" w:space="1" w:color="auto"/>
          <w:right w:val="single" w:sz="4" w:space="4" w:color="auto"/>
        </w:pBdr>
      </w:pPr>
      <w:r>
        <w:t>1.3.2a: The rules for defining whether a stored SIB is valid in the current cell will be clearly defined in the spec, and if the UE doesn't have a valid stored SIB for the current cell then the UE must acquire.</w:t>
      </w:r>
    </w:p>
    <w:p w14:paraId="2DE34491" w14:textId="77777777" w:rsidR="001B22AD" w:rsidRDefault="001B22AD" w:rsidP="001B22AD">
      <w:pPr>
        <w:pStyle w:val="Doc-text2"/>
        <w:pBdr>
          <w:top w:val="single" w:sz="4" w:space="1" w:color="auto"/>
          <w:left w:val="single" w:sz="4" w:space="4" w:color="auto"/>
          <w:bottom w:val="single" w:sz="4" w:space="1" w:color="auto"/>
          <w:right w:val="single" w:sz="4" w:space="4" w:color="auto"/>
        </w:pBdr>
      </w:pPr>
    </w:p>
    <w:p w14:paraId="02CA48D2" w14:textId="77777777" w:rsidR="001B22AD" w:rsidRDefault="001B22AD" w:rsidP="001B22AD">
      <w:pPr>
        <w:pStyle w:val="Doc-text2"/>
        <w:pBdr>
          <w:top w:val="single" w:sz="4" w:space="1" w:color="auto"/>
          <w:left w:val="single" w:sz="4" w:space="4" w:color="auto"/>
          <w:bottom w:val="single" w:sz="4" w:space="1" w:color="auto"/>
          <w:right w:val="single" w:sz="4" w:space="4" w:color="auto"/>
        </w:pBdr>
      </w:pPr>
      <w:r>
        <w:t>2</w:t>
      </w:r>
      <w:r>
        <w:tab/>
        <w:t>A SIB can be configured to be cell specific or area specific (not applicable SIB1). Whether this is configured per SIB or configured per SI message to be concluded when ASN.1 is specified.</w:t>
      </w:r>
    </w:p>
    <w:p w14:paraId="2558411C" w14:textId="4105AE96" w:rsidR="001B22AD" w:rsidRDefault="001B22AD" w:rsidP="001B22AD">
      <w:pPr>
        <w:pStyle w:val="Doc-text2"/>
        <w:pBdr>
          <w:top w:val="single" w:sz="4" w:space="1" w:color="auto"/>
          <w:left w:val="single" w:sz="4" w:space="4" w:color="auto"/>
          <w:bottom w:val="single" w:sz="4" w:space="1" w:color="auto"/>
          <w:right w:val="single" w:sz="4" w:space="4" w:color="auto"/>
        </w:pBdr>
      </w:pPr>
      <w:r>
        <w:t>3</w:t>
      </w:r>
      <w:r>
        <w:tab/>
        <w:t>At most one Area</w:t>
      </w:r>
      <w:r w:rsidR="00F343D3">
        <w:t xml:space="preserve"> </w:t>
      </w:r>
      <w:r>
        <w:t>ID can be indicated within SIB1, and if indicated then applies to all area specific SIBs available in the cell.</w:t>
      </w:r>
    </w:p>
    <w:p w14:paraId="7659D7C7" w14:textId="20369E36" w:rsidR="001B22AD" w:rsidRDefault="001B22AD" w:rsidP="00CD4C7B"/>
    <w:p w14:paraId="1BB8CE43" w14:textId="77777777" w:rsidR="00742750" w:rsidRDefault="00742750" w:rsidP="00742750">
      <w:pPr>
        <w:pStyle w:val="Doc-text2"/>
        <w:pBdr>
          <w:top w:val="single" w:sz="4" w:space="1" w:color="auto"/>
          <w:left w:val="single" w:sz="4" w:space="4" w:color="auto"/>
          <w:bottom w:val="single" w:sz="4" w:space="1" w:color="auto"/>
          <w:right w:val="single" w:sz="4" w:space="4" w:color="auto"/>
        </w:pBdr>
      </w:pPr>
      <w:r>
        <w:t>Agreements</w:t>
      </w:r>
    </w:p>
    <w:p w14:paraId="1BCD9A43" w14:textId="77777777" w:rsidR="00742750" w:rsidRDefault="00742750" w:rsidP="00742750">
      <w:pPr>
        <w:pStyle w:val="Doc-text2"/>
        <w:pBdr>
          <w:top w:val="single" w:sz="4" w:space="1" w:color="auto"/>
          <w:left w:val="single" w:sz="4" w:space="4" w:color="auto"/>
          <w:bottom w:val="single" w:sz="4" w:space="1" w:color="auto"/>
          <w:right w:val="single" w:sz="4" w:space="4" w:color="auto"/>
        </w:pBdr>
      </w:pPr>
      <w:r>
        <w:t xml:space="preserve">1: SI Area ID (SIAID) is locally unique within TA. </w:t>
      </w:r>
      <w:r w:rsidRPr="00710157">
        <w:rPr>
          <w:highlight w:val="yellow"/>
        </w:rPr>
        <w:t>FFS [X] Bits allocated to SIAID in SIB1</w:t>
      </w:r>
      <w:r>
        <w:t xml:space="preserve">. </w:t>
      </w:r>
    </w:p>
    <w:p w14:paraId="39A3BF7A" w14:textId="77777777" w:rsidR="00742750" w:rsidRDefault="00742750" w:rsidP="00742750">
      <w:pPr>
        <w:pStyle w:val="Doc-text2"/>
        <w:pBdr>
          <w:top w:val="single" w:sz="4" w:space="1" w:color="auto"/>
          <w:left w:val="single" w:sz="4" w:space="4" w:color="auto"/>
          <w:bottom w:val="single" w:sz="4" w:space="1" w:color="auto"/>
          <w:right w:val="single" w:sz="4" w:space="4" w:color="auto"/>
        </w:pBdr>
      </w:pPr>
      <w:r>
        <w:t>2: TAC + SIAID combination to be taken into account while defining rules for validity of stored area-specific SIBs.</w:t>
      </w:r>
    </w:p>
    <w:p w14:paraId="628ECF6F" w14:textId="77777777" w:rsidR="00742750" w:rsidRDefault="00742750" w:rsidP="00CD4C7B"/>
    <w:p w14:paraId="6EC51DFD" w14:textId="3CCE26A8" w:rsidR="001B22AD" w:rsidRDefault="001B22AD" w:rsidP="00CD4C7B">
      <w:r>
        <w:t xml:space="preserve">In this contribution, we discuss </w:t>
      </w:r>
      <w:r w:rsidR="00742750">
        <w:t xml:space="preserve">first </w:t>
      </w:r>
      <w:r>
        <w:t>the issue of whether it is necessary to support a case where a SIB is area-specific but within that area there are some cells which provide cell-specific version of the SIB.</w:t>
      </w:r>
      <w:r w:rsidR="00742750">
        <w:t xml:space="preserve"> Then, we analyse the feasibility of having a SIA ID that is unique within a PLMN and independent of the tracking area.</w:t>
      </w:r>
    </w:p>
    <w:p w14:paraId="77834142" w14:textId="016B829B" w:rsidR="00D20DAD" w:rsidRDefault="00D20DAD" w:rsidP="00CD4C7B"/>
    <w:p w14:paraId="147E3114" w14:textId="77777777" w:rsidR="00D20DAD" w:rsidRPr="006E13D1" w:rsidRDefault="00D20DAD" w:rsidP="00CD4C7B"/>
    <w:p w14:paraId="127ACA6D" w14:textId="12C28F6C" w:rsidR="00CD4C7B" w:rsidRPr="006E13D1" w:rsidRDefault="00CD4C7B" w:rsidP="00CD4C7B">
      <w:pPr>
        <w:pStyle w:val="Heading1"/>
      </w:pPr>
      <w:r w:rsidRPr="006E13D1">
        <w:lastRenderedPageBreak/>
        <w:t>2</w:t>
      </w:r>
      <w:r w:rsidRPr="006E13D1">
        <w:tab/>
      </w:r>
      <w:r w:rsidR="005C6B07">
        <w:t>Discussion</w:t>
      </w:r>
    </w:p>
    <w:p w14:paraId="165384A3" w14:textId="0CEF7848" w:rsidR="00D20DAD" w:rsidRDefault="00D20DAD" w:rsidP="00D20DAD">
      <w:pPr>
        <w:pStyle w:val="Heading2"/>
      </w:pPr>
      <w:r>
        <w:t>2</w:t>
      </w:r>
      <w:r w:rsidRPr="006E13D1">
        <w:t>.1</w:t>
      </w:r>
      <w:r w:rsidRPr="006E13D1">
        <w:tab/>
      </w:r>
      <w:r>
        <w:t>Value tag of area-specific SIB</w:t>
      </w:r>
    </w:p>
    <w:p w14:paraId="263158C2" w14:textId="5EB86250" w:rsidR="0032696F" w:rsidRDefault="005C6B07" w:rsidP="001B49C9">
      <w:r>
        <w:t xml:space="preserve">Based on the agreements, a UE </w:t>
      </w:r>
      <w:r w:rsidR="00B05203">
        <w:t xml:space="preserve">can re-use a stored SIB </w:t>
      </w:r>
      <w:r w:rsidR="006300E5">
        <w:t>in a new cell</w:t>
      </w:r>
      <w:r w:rsidR="005703A8">
        <w:t xml:space="preserve"> </w:t>
      </w:r>
      <w:r w:rsidR="00B05203">
        <w:t xml:space="preserve">if </w:t>
      </w:r>
      <w:r w:rsidR="009F197C">
        <w:t>its corresponding SIB</w:t>
      </w:r>
      <w:r w:rsidR="00D60E29">
        <w:t xml:space="preserve"> has the same SIA</w:t>
      </w:r>
      <w:r w:rsidR="00B05203">
        <w:t xml:space="preserve"> ID and value tag. Otherwise, the UE has to re-acquire the SIB.</w:t>
      </w:r>
      <w:r w:rsidR="0032696F">
        <w:t xml:space="preserve"> For illustration,</w:t>
      </w:r>
      <w:r w:rsidR="00CC6E52">
        <w:t xml:space="preserve"> Fig. 1 shows a SIA 1 comprising of four cells 1 t</w:t>
      </w:r>
      <w:r w:rsidR="003165B6">
        <w:t>hrough</w:t>
      </w:r>
      <w:r w:rsidR="00CC6E52">
        <w:t xml:space="preserve"> 4 for an area-specific SIB</w:t>
      </w:r>
      <w:r w:rsidR="003165B6">
        <w:t xml:space="preserve"> X</w:t>
      </w:r>
      <w:r w:rsidR="00CC6E52">
        <w:t xml:space="preserve"> having a value tag of 1. A UE that ac</w:t>
      </w:r>
      <w:r w:rsidR="00A34DA8">
        <w:t xml:space="preserve">quired </w:t>
      </w:r>
      <w:r w:rsidR="001F57AC">
        <w:t>the</w:t>
      </w:r>
      <w:r w:rsidR="00A34DA8">
        <w:t xml:space="preserve"> area-specific SIB in, </w:t>
      </w:r>
      <w:r w:rsidR="00CC6E52">
        <w:t>e.g.</w:t>
      </w:r>
      <w:r w:rsidR="00A34DA8">
        <w:t>,</w:t>
      </w:r>
      <w:r w:rsidR="00CC6E52">
        <w:t xml:space="preserve"> cell 1 can re-use it in remaining cells 2, 3 and 4 of SIA</w:t>
      </w:r>
      <w:r w:rsidR="003165B6">
        <w:t xml:space="preserve"> 1</w:t>
      </w:r>
      <w:r w:rsidR="00CC6E52">
        <w:t>.</w:t>
      </w:r>
    </w:p>
    <w:p w14:paraId="7C6CC161" w14:textId="77777777" w:rsidR="00CC6E52" w:rsidRDefault="00CC6E52" w:rsidP="00CC6E52">
      <w:pPr>
        <w:keepNext/>
        <w:jc w:val="center"/>
      </w:pPr>
      <w:r>
        <w:rPr>
          <w:noProof/>
        </w:rPr>
        <w:drawing>
          <wp:inline distT="0" distB="0" distL="0" distR="0" wp14:anchorId="227372B2" wp14:editId="5FCF8D7C">
            <wp:extent cx="3013200" cy="104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2">
                      <a:extLst>
                        <a:ext uri="{28A0092B-C50C-407E-A947-70E740481C1C}">
                          <a14:useLocalDpi xmlns:a14="http://schemas.microsoft.com/office/drawing/2010/main" val="0"/>
                        </a:ext>
                      </a:extLst>
                    </a:blip>
                    <a:stretch>
                      <a:fillRect/>
                    </a:stretch>
                  </pic:blipFill>
                  <pic:spPr>
                    <a:xfrm>
                      <a:off x="0" y="0"/>
                      <a:ext cx="3013200" cy="1044000"/>
                    </a:xfrm>
                    <a:prstGeom prst="rect">
                      <a:avLst/>
                    </a:prstGeom>
                  </pic:spPr>
                </pic:pic>
              </a:graphicData>
            </a:graphic>
          </wp:inline>
        </w:drawing>
      </w:r>
    </w:p>
    <w:p w14:paraId="3FD06D6E" w14:textId="62A087FA" w:rsidR="00CC6E52" w:rsidRDefault="00CC6E52" w:rsidP="00CC6E52">
      <w:pPr>
        <w:pStyle w:val="Caption"/>
        <w:jc w:val="center"/>
        <w:rPr>
          <w:b/>
          <w:i w:val="0"/>
          <w:color w:val="auto"/>
        </w:rPr>
      </w:pPr>
      <w:r w:rsidRPr="00CC6E52">
        <w:rPr>
          <w:b/>
          <w:i w:val="0"/>
          <w:color w:val="auto"/>
        </w:rPr>
        <w:t xml:space="preserve">Figure </w:t>
      </w:r>
      <w:r w:rsidRPr="00CC6E52">
        <w:rPr>
          <w:b/>
          <w:i w:val="0"/>
          <w:color w:val="auto"/>
        </w:rPr>
        <w:fldChar w:fldCharType="begin"/>
      </w:r>
      <w:r w:rsidRPr="00CC6E52">
        <w:rPr>
          <w:b/>
          <w:i w:val="0"/>
          <w:color w:val="auto"/>
        </w:rPr>
        <w:instrText xml:space="preserve"> SEQ Figure \* ARABIC </w:instrText>
      </w:r>
      <w:r w:rsidRPr="00CC6E52">
        <w:rPr>
          <w:b/>
          <w:i w:val="0"/>
          <w:color w:val="auto"/>
        </w:rPr>
        <w:fldChar w:fldCharType="separate"/>
      </w:r>
      <w:r w:rsidR="00A66F05">
        <w:rPr>
          <w:b/>
          <w:i w:val="0"/>
          <w:noProof/>
          <w:color w:val="auto"/>
        </w:rPr>
        <w:t>1</w:t>
      </w:r>
      <w:r w:rsidRPr="00CC6E52">
        <w:rPr>
          <w:b/>
          <w:i w:val="0"/>
          <w:color w:val="auto"/>
        </w:rPr>
        <w:fldChar w:fldCharType="end"/>
      </w:r>
      <w:r w:rsidRPr="00CC6E52">
        <w:rPr>
          <w:b/>
          <w:i w:val="0"/>
          <w:color w:val="auto"/>
        </w:rPr>
        <w:t xml:space="preserve">: SIA 1 comprising of four cells 1 </w:t>
      </w:r>
      <w:r w:rsidR="003165B6">
        <w:rPr>
          <w:b/>
          <w:i w:val="0"/>
          <w:color w:val="auto"/>
        </w:rPr>
        <w:t>through</w:t>
      </w:r>
      <w:r w:rsidR="003165B6" w:rsidRPr="00CC6E52">
        <w:rPr>
          <w:b/>
          <w:i w:val="0"/>
          <w:color w:val="auto"/>
        </w:rPr>
        <w:t xml:space="preserve"> </w:t>
      </w:r>
      <w:r w:rsidRPr="00CC6E52">
        <w:rPr>
          <w:b/>
          <w:i w:val="0"/>
          <w:color w:val="auto"/>
        </w:rPr>
        <w:t>4 for an area-specific SIB having a value tag of 1.</w:t>
      </w:r>
    </w:p>
    <w:p w14:paraId="1DBD9890" w14:textId="7A4B12F5" w:rsidR="00CC6E52" w:rsidRDefault="00CC6E52" w:rsidP="00CC6E52">
      <w:r>
        <w:t>There are two ways for configuring some cells</w:t>
      </w:r>
      <w:r w:rsidR="00103402">
        <w:t>, say cell 3</w:t>
      </w:r>
      <w:r w:rsidR="003165B6">
        <w:t>,</w:t>
      </w:r>
      <w:r>
        <w:t xml:space="preserve"> within SIA</w:t>
      </w:r>
      <w:r w:rsidR="003165B6">
        <w:t xml:space="preserve"> 1</w:t>
      </w:r>
      <w:r>
        <w:t xml:space="preserve"> to </w:t>
      </w:r>
      <w:r w:rsidR="00C45975">
        <w:t>provide cell-</w:t>
      </w:r>
      <w:r>
        <w:t>specific</w:t>
      </w:r>
      <w:r w:rsidR="00BD4499">
        <w:t xml:space="preserve"> version of an</w:t>
      </w:r>
      <w:r>
        <w:t xml:space="preserve"> area-specific </w:t>
      </w:r>
      <w:r w:rsidR="00C45975">
        <w:t>SIB</w:t>
      </w:r>
      <w:r w:rsidR="003165B6">
        <w:t xml:space="preserve"> X</w:t>
      </w:r>
      <w:r w:rsidR="00C45975">
        <w:t>:</w:t>
      </w:r>
    </w:p>
    <w:p w14:paraId="60303C49" w14:textId="0BE9F776" w:rsidR="00CC6E52" w:rsidRDefault="00C45975" w:rsidP="00144176">
      <w:pPr>
        <w:pStyle w:val="ListParagraph"/>
        <w:numPr>
          <w:ilvl w:val="0"/>
          <w:numId w:val="5"/>
        </w:numPr>
      </w:pPr>
      <w:r>
        <w:t xml:space="preserve">Option 1: The network </w:t>
      </w:r>
      <w:r w:rsidR="00BD4499">
        <w:t xml:space="preserve">can </w:t>
      </w:r>
      <w:r>
        <w:t>configure the SIB</w:t>
      </w:r>
      <w:r w:rsidR="003165B6">
        <w:t xml:space="preserve"> X</w:t>
      </w:r>
      <w:r>
        <w:t xml:space="preserve"> to be cell-specific </w:t>
      </w:r>
      <w:r w:rsidR="00BD4499">
        <w:t>in these cells</w:t>
      </w:r>
      <w:r w:rsidR="003165B6">
        <w:t xml:space="preserve"> </w:t>
      </w:r>
      <w:r w:rsidR="00103402">
        <w:t xml:space="preserve">(cell </w:t>
      </w:r>
      <w:r w:rsidR="003165B6">
        <w:t>3</w:t>
      </w:r>
      <w:r w:rsidR="00103402">
        <w:t xml:space="preserve"> in this example)</w:t>
      </w:r>
      <w:r>
        <w:t xml:space="preserve">, i.e., dissociate the SIA </w:t>
      </w:r>
      <w:r w:rsidR="003165B6">
        <w:t xml:space="preserve">1 </w:t>
      </w:r>
      <w:r>
        <w:t>from the SIB</w:t>
      </w:r>
      <w:r w:rsidR="00BB4DCF">
        <w:t xml:space="preserve"> </w:t>
      </w:r>
      <w:r w:rsidR="003165B6">
        <w:t xml:space="preserve">X </w:t>
      </w:r>
      <w:r w:rsidR="00BB4DCF">
        <w:t>in SIB 1</w:t>
      </w:r>
      <w:r>
        <w:t>.</w:t>
      </w:r>
    </w:p>
    <w:p w14:paraId="05CF5983" w14:textId="438D77C2" w:rsidR="0008708A" w:rsidRDefault="00C45975" w:rsidP="00144176">
      <w:pPr>
        <w:pStyle w:val="ListParagraph"/>
        <w:numPr>
          <w:ilvl w:val="0"/>
          <w:numId w:val="5"/>
        </w:numPr>
      </w:pPr>
      <w:r>
        <w:t>Option 2: The network</w:t>
      </w:r>
      <w:r w:rsidR="00BD4499">
        <w:t xml:space="preserve"> can keep</w:t>
      </w:r>
      <w:r>
        <w:t xml:space="preserve"> the same SIA</w:t>
      </w:r>
      <w:r w:rsidR="003165B6">
        <w:t xml:space="preserve"> </w:t>
      </w:r>
      <w:r w:rsidR="00FA39D8">
        <w:t xml:space="preserve">1 </w:t>
      </w:r>
      <w:r w:rsidR="003165B6">
        <w:t>for SIB X</w:t>
      </w:r>
      <w:r>
        <w:t>, but co</w:t>
      </w:r>
      <w:r w:rsidR="0008708A">
        <w:t xml:space="preserve">nfigure a value tag </w:t>
      </w:r>
      <w:r w:rsidR="003165B6">
        <w:t xml:space="preserve">for SIB X in cell 3 to be different </w:t>
      </w:r>
      <w:r w:rsidR="0008708A">
        <w:t>than the remaining cells of SIA</w:t>
      </w:r>
      <w:r w:rsidR="003165B6">
        <w:t xml:space="preserve"> 1</w:t>
      </w:r>
      <w:r w:rsidR="0008708A">
        <w:t>.</w:t>
      </w:r>
    </w:p>
    <w:p w14:paraId="3D507369" w14:textId="68D007CE" w:rsidR="00C45975" w:rsidRDefault="0008708A" w:rsidP="0008708A">
      <w:r>
        <w:t xml:space="preserve">For </w:t>
      </w:r>
      <w:r w:rsidR="00C1107F">
        <w:t>clarity</w:t>
      </w:r>
      <w:r>
        <w:t xml:space="preserve">, Option 1 and 2 are </w:t>
      </w:r>
      <w:r w:rsidR="00C1107F">
        <w:t>illustrated in Fig. 2a) and Fig. 2b), respectively. In both options, the network configures the SIB of cell 3 to be cell-specific and different from that provided by cell 1, 2 and 4.</w:t>
      </w:r>
    </w:p>
    <w:p w14:paraId="247FFED9" w14:textId="0E9D5A5B" w:rsidR="00A66F05" w:rsidRDefault="00A66F05" w:rsidP="00A66F05">
      <w:pPr>
        <w:keepNext/>
      </w:pPr>
      <w:r>
        <w:rPr>
          <w:noProof/>
        </w:rPr>
        <w:drawing>
          <wp:inline distT="0" distB="0" distL="0" distR="0" wp14:anchorId="175AAA9C" wp14:editId="755C2D2C">
            <wp:extent cx="3013200" cy="105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13">
                      <a:extLst>
                        <a:ext uri="{28A0092B-C50C-407E-A947-70E740481C1C}">
                          <a14:useLocalDpi xmlns:a14="http://schemas.microsoft.com/office/drawing/2010/main" val="0"/>
                        </a:ext>
                      </a:extLst>
                    </a:blip>
                    <a:stretch>
                      <a:fillRect/>
                    </a:stretch>
                  </pic:blipFill>
                  <pic:spPr>
                    <a:xfrm>
                      <a:off x="0" y="0"/>
                      <a:ext cx="3013200" cy="1054800"/>
                    </a:xfrm>
                    <a:prstGeom prst="rect">
                      <a:avLst/>
                    </a:prstGeom>
                  </pic:spPr>
                </pic:pic>
              </a:graphicData>
            </a:graphic>
          </wp:inline>
        </w:drawing>
      </w:r>
      <w:r>
        <w:rPr>
          <w:noProof/>
        </w:rPr>
        <w:drawing>
          <wp:inline distT="0" distB="0" distL="0" distR="0" wp14:anchorId="45A01413" wp14:editId="292EED87">
            <wp:extent cx="3013200" cy="104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3.png"/>
                    <pic:cNvPicPr/>
                  </pic:nvPicPr>
                  <pic:blipFill>
                    <a:blip r:embed="rId14">
                      <a:extLst>
                        <a:ext uri="{28A0092B-C50C-407E-A947-70E740481C1C}">
                          <a14:useLocalDpi xmlns:a14="http://schemas.microsoft.com/office/drawing/2010/main" val="0"/>
                        </a:ext>
                      </a:extLst>
                    </a:blip>
                    <a:stretch>
                      <a:fillRect/>
                    </a:stretch>
                  </pic:blipFill>
                  <pic:spPr>
                    <a:xfrm>
                      <a:off x="0" y="0"/>
                      <a:ext cx="3013200" cy="1044000"/>
                    </a:xfrm>
                    <a:prstGeom prst="rect">
                      <a:avLst/>
                    </a:prstGeom>
                  </pic:spPr>
                </pic:pic>
              </a:graphicData>
            </a:graphic>
          </wp:inline>
        </w:drawing>
      </w:r>
    </w:p>
    <w:p w14:paraId="29CBAD81" w14:textId="4A1D709E" w:rsidR="00A66F05" w:rsidRPr="00A66F05" w:rsidRDefault="00A66F05" w:rsidP="00A66F05">
      <w:pPr>
        <w:pStyle w:val="Caption"/>
        <w:rPr>
          <w:b/>
          <w:i w:val="0"/>
        </w:rPr>
      </w:pPr>
      <w:r>
        <w:tab/>
      </w:r>
      <w:r>
        <w:tab/>
      </w:r>
      <w:r w:rsidRPr="00A66F05">
        <w:rPr>
          <w:i w:val="0"/>
          <w:color w:val="000000" w:themeColor="text1"/>
        </w:rPr>
        <w:tab/>
      </w:r>
      <w:r w:rsidRPr="00A66F05">
        <w:rPr>
          <w:i w:val="0"/>
          <w:color w:val="000000" w:themeColor="text1"/>
        </w:rPr>
        <w:tab/>
      </w:r>
      <w:r w:rsidRPr="00A66F05">
        <w:rPr>
          <w:i w:val="0"/>
          <w:color w:val="000000" w:themeColor="text1"/>
        </w:rPr>
        <w:tab/>
      </w:r>
      <w:r w:rsidRPr="00A66F05">
        <w:rPr>
          <w:i w:val="0"/>
          <w:color w:val="000000" w:themeColor="text1"/>
        </w:rPr>
        <w:tab/>
      </w:r>
      <w:r w:rsidRPr="00A66F05">
        <w:rPr>
          <w:b/>
          <w:i w:val="0"/>
          <w:color w:val="000000" w:themeColor="text1"/>
        </w:rPr>
        <w:t>a) Option 1</w:t>
      </w:r>
      <w:r w:rsidRPr="00A66F05">
        <w:rPr>
          <w:b/>
          <w:i w:val="0"/>
          <w:color w:val="000000" w:themeColor="text1"/>
        </w:rPr>
        <w:tab/>
      </w:r>
      <w:r w:rsidRPr="00A66F05">
        <w:rPr>
          <w:b/>
          <w:i w:val="0"/>
          <w:color w:val="000000" w:themeColor="text1"/>
        </w:rPr>
        <w:tab/>
      </w:r>
      <w:r w:rsidRPr="00A66F05">
        <w:rPr>
          <w:b/>
          <w:i w:val="0"/>
          <w:color w:val="000000" w:themeColor="text1"/>
        </w:rPr>
        <w:tab/>
      </w:r>
      <w:r w:rsidRPr="00A66F05">
        <w:rPr>
          <w:b/>
          <w:i w:val="0"/>
          <w:color w:val="000000" w:themeColor="text1"/>
        </w:rPr>
        <w:tab/>
      </w:r>
      <w:r w:rsidRPr="00A66F05">
        <w:rPr>
          <w:b/>
          <w:i w:val="0"/>
          <w:color w:val="000000" w:themeColor="text1"/>
        </w:rPr>
        <w:tab/>
      </w:r>
      <w:r w:rsidRPr="00A66F05">
        <w:rPr>
          <w:b/>
          <w:i w:val="0"/>
          <w:color w:val="000000" w:themeColor="text1"/>
        </w:rPr>
        <w:tab/>
      </w:r>
      <w:r w:rsidRPr="00A66F05">
        <w:rPr>
          <w:b/>
          <w:i w:val="0"/>
          <w:color w:val="000000" w:themeColor="text1"/>
        </w:rPr>
        <w:tab/>
      </w:r>
      <w:r w:rsidRPr="00A66F05">
        <w:rPr>
          <w:b/>
          <w:i w:val="0"/>
          <w:color w:val="000000" w:themeColor="text1"/>
        </w:rPr>
        <w:tab/>
      </w:r>
      <w:r w:rsidRPr="00A66F05">
        <w:rPr>
          <w:b/>
          <w:i w:val="0"/>
          <w:color w:val="000000" w:themeColor="text1"/>
        </w:rPr>
        <w:tab/>
      </w:r>
      <w:r w:rsidRPr="00A66F05">
        <w:rPr>
          <w:b/>
          <w:i w:val="0"/>
          <w:color w:val="000000" w:themeColor="text1"/>
        </w:rPr>
        <w:tab/>
      </w:r>
      <w:r w:rsidRPr="00A66F05">
        <w:rPr>
          <w:b/>
          <w:i w:val="0"/>
          <w:color w:val="000000" w:themeColor="text1"/>
        </w:rPr>
        <w:tab/>
      </w:r>
      <w:r w:rsidRPr="00A66F05">
        <w:rPr>
          <w:b/>
          <w:i w:val="0"/>
          <w:color w:val="000000" w:themeColor="text1"/>
        </w:rPr>
        <w:tab/>
      </w:r>
      <w:r w:rsidRPr="00A66F05">
        <w:rPr>
          <w:b/>
          <w:i w:val="0"/>
          <w:color w:val="000000" w:themeColor="text1"/>
        </w:rPr>
        <w:tab/>
      </w:r>
      <w:r w:rsidRPr="00A66F05">
        <w:rPr>
          <w:b/>
          <w:i w:val="0"/>
          <w:color w:val="000000" w:themeColor="text1"/>
        </w:rPr>
        <w:tab/>
      </w:r>
      <w:r w:rsidRPr="00A66F05">
        <w:rPr>
          <w:b/>
          <w:i w:val="0"/>
          <w:color w:val="000000" w:themeColor="text1"/>
        </w:rPr>
        <w:tab/>
        <w:t>b) Option 2</w:t>
      </w:r>
    </w:p>
    <w:p w14:paraId="116DAA5F" w14:textId="77777777" w:rsidR="00A66F05" w:rsidRDefault="00A66F05" w:rsidP="00414B18">
      <w:pPr>
        <w:pStyle w:val="Caption"/>
        <w:jc w:val="center"/>
        <w:rPr>
          <w:b/>
          <w:i w:val="0"/>
          <w:color w:val="000000" w:themeColor="text1"/>
        </w:rPr>
      </w:pPr>
      <w:r w:rsidRPr="00A66F05">
        <w:rPr>
          <w:b/>
          <w:i w:val="0"/>
          <w:color w:val="000000" w:themeColor="text1"/>
        </w:rPr>
        <w:t xml:space="preserve">Figure </w:t>
      </w:r>
      <w:r w:rsidRPr="00A66F05">
        <w:rPr>
          <w:b/>
          <w:i w:val="0"/>
          <w:color w:val="000000" w:themeColor="text1"/>
        </w:rPr>
        <w:fldChar w:fldCharType="begin"/>
      </w:r>
      <w:r w:rsidRPr="00A66F05">
        <w:rPr>
          <w:b/>
          <w:i w:val="0"/>
          <w:color w:val="000000" w:themeColor="text1"/>
        </w:rPr>
        <w:instrText xml:space="preserve"> SEQ Figure \* ARABIC </w:instrText>
      </w:r>
      <w:r w:rsidRPr="00A66F05">
        <w:rPr>
          <w:b/>
          <w:i w:val="0"/>
          <w:color w:val="000000" w:themeColor="text1"/>
        </w:rPr>
        <w:fldChar w:fldCharType="separate"/>
      </w:r>
      <w:r w:rsidRPr="00A66F05">
        <w:rPr>
          <w:b/>
          <w:i w:val="0"/>
          <w:noProof/>
          <w:color w:val="000000" w:themeColor="text1"/>
        </w:rPr>
        <w:t>2</w:t>
      </w:r>
      <w:r w:rsidRPr="00A66F05">
        <w:rPr>
          <w:b/>
          <w:i w:val="0"/>
          <w:color w:val="000000" w:themeColor="text1"/>
        </w:rPr>
        <w:fldChar w:fldCharType="end"/>
      </w:r>
      <w:r>
        <w:rPr>
          <w:b/>
          <w:i w:val="0"/>
          <w:color w:val="000000" w:themeColor="text1"/>
        </w:rPr>
        <w:t>: The network configures in a cell 3 a cell-specific version of an area-specific SIB.</w:t>
      </w:r>
    </w:p>
    <w:p w14:paraId="46C07D8F" w14:textId="256E497E" w:rsidR="0016689C" w:rsidRDefault="00782CDD" w:rsidP="00A66F05">
      <w:pPr>
        <w:pStyle w:val="Caption"/>
        <w:rPr>
          <w:i w:val="0"/>
          <w:iCs w:val="0"/>
          <w:color w:val="auto"/>
          <w:sz w:val="20"/>
          <w:szCs w:val="20"/>
        </w:rPr>
      </w:pPr>
      <w:r w:rsidRPr="006B4470">
        <w:rPr>
          <w:i w:val="0"/>
          <w:iCs w:val="0"/>
          <w:color w:val="auto"/>
          <w:sz w:val="20"/>
          <w:szCs w:val="20"/>
        </w:rPr>
        <w:t xml:space="preserve">In option </w:t>
      </w:r>
      <w:r w:rsidR="0095681B">
        <w:rPr>
          <w:i w:val="0"/>
          <w:iCs w:val="0"/>
          <w:color w:val="auto"/>
          <w:sz w:val="20"/>
          <w:szCs w:val="20"/>
        </w:rPr>
        <w:t xml:space="preserve">1 </w:t>
      </w:r>
      <w:r w:rsidRPr="006B4470">
        <w:rPr>
          <w:i w:val="0"/>
          <w:iCs w:val="0"/>
          <w:color w:val="auto"/>
          <w:sz w:val="20"/>
          <w:szCs w:val="20"/>
        </w:rPr>
        <w:t xml:space="preserve">of Fig. 2a), a UE having stored </w:t>
      </w:r>
      <w:r w:rsidR="00AC1073">
        <w:rPr>
          <w:i w:val="0"/>
          <w:iCs w:val="0"/>
          <w:color w:val="auto"/>
          <w:sz w:val="20"/>
          <w:szCs w:val="20"/>
        </w:rPr>
        <w:t xml:space="preserve">the </w:t>
      </w:r>
      <w:r w:rsidR="002B0B98">
        <w:rPr>
          <w:i w:val="0"/>
          <w:iCs w:val="0"/>
          <w:color w:val="auto"/>
          <w:sz w:val="20"/>
          <w:szCs w:val="20"/>
        </w:rPr>
        <w:t xml:space="preserve">area-specific </w:t>
      </w:r>
      <w:r w:rsidRPr="006B4470">
        <w:rPr>
          <w:i w:val="0"/>
          <w:iCs w:val="0"/>
          <w:color w:val="auto"/>
          <w:sz w:val="20"/>
          <w:szCs w:val="20"/>
        </w:rPr>
        <w:t xml:space="preserve">SIB for SIA 1 must re-acquire the SIB upon entering cell 3, i.e., if the UE does not have a valid stored SIB for cell 3. Similarly, for option 2 of Fig. 2b) the UE has </w:t>
      </w:r>
      <w:r w:rsidR="00346D9C">
        <w:rPr>
          <w:i w:val="0"/>
          <w:iCs w:val="0"/>
          <w:color w:val="auto"/>
          <w:sz w:val="20"/>
          <w:szCs w:val="20"/>
        </w:rPr>
        <w:t xml:space="preserve">to </w:t>
      </w:r>
      <w:r w:rsidRPr="006B4470">
        <w:rPr>
          <w:i w:val="0"/>
          <w:iCs w:val="0"/>
          <w:color w:val="auto"/>
          <w:sz w:val="20"/>
          <w:szCs w:val="20"/>
        </w:rPr>
        <w:t>re-acquire the area-specific SIB</w:t>
      </w:r>
      <w:r w:rsidR="00842270" w:rsidRPr="006B4470">
        <w:rPr>
          <w:i w:val="0"/>
          <w:iCs w:val="0"/>
          <w:color w:val="auto"/>
          <w:sz w:val="20"/>
          <w:szCs w:val="20"/>
        </w:rPr>
        <w:t xml:space="preserve"> (stored in cell 1, 2 or 4)</w:t>
      </w:r>
      <w:r w:rsidRPr="006B4470">
        <w:rPr>
          <w:i w:val="0"/>
          <w:iCs w:val="0"/>
          <w:color w:val="auto"/>
          <w:sz w:val="20"/>
          <w:szCs w:val="20"/>
        </w:rPr>
        <w:t xml:space="preserve"> when entering cell 3 as the value tag 2 indicated in cell 3 is different from the value tag 1 stored by the UE.</w:t>
      </w:r>
      <w:r w:rsidR="00A66F05" w:rsidRPr="006B4470">
        <w:rPr>
          <w:i w:val="0"/>
          <w:iCs w:val="0"/>
          <w:color w:val="auto"/>
          <w:sz w:val="20"/>
          <w:szCs w:val="20"/>
        </w:rPr>
        <w:t xml:space="preserve"> </w:t>
      </w:r>
      <w:r w:rsidR="00FC11E7" w:rsidRPr="006B4470">
        <w:rPr>
          <w:i w:val="0"/>
          <w:iCs w:val="0"/>
          <w:color w:val="auto"/>
          <w:sz w:val="20"/>
          <w:szCs w:val="20"/>
        </w:rPr>
        <w:t>Both options allow to have cell-specific version of a SIB in SIA</w:t>
      </w:r>
      <w:r w:rsidR="006B4470">
        <w:rPr>
          <w:i w:val="0"/>
          <w:iCs w:val="0"/>
          <w:color w:val="auto"/>
          <w:sz w:val="20"/>
          <w:szCs w:val="20"/>
        </w:rPr>
        <w:t xml:space="preserve"> and they do not need any additional specification</w:t>
      </w:r>
      <w:r w:rsidR="00091C13">
        <w:rPr>
          <w:i w:val="0"/>
          <w:iCs w:val="0"/>
          <w:color w:val="auto"/>
          <w:sz w:val="20"/>
          <w:szCs w:val="20"/>
        </w:rPr>
        <w:t>s</w:t>
      </w:r>
      <w:r w:rsidR="00FC11E7" w:rsidRPr="006B4470">
        <w:rPr>
          <w:i w:val="0"/>
          <w:iCs w:val="0"/>
          <w:color w:val="auto"/>
          <w:sz w:val="20"/>
          <w:szCs w:val="20"/>
        </w:rPr>
        <w:t xml:space="preserve">. </w:t>
      </w:r>
    </w:p>
    <w:p w14:paraId="0C5E231A" w14:textId="0BBD8BE4" w:rsidR="00065E2F" w:rsidRDefault="00FC11E7" w:rsidP="00A66F05">
      <w:pPr>
        <w:pStyle w:val="Caption"/>
        <w:rPr>
          <w:i w:val="0"/>
          <w:iCs w:val="0"/>
          <w:color w:val="auto"/>
          <w:sz w:val="20"/>
          <w:szCs w:val="20"/>
        </w:rPr>
      </w:pPr>
      <w:r w:rsidRPr="006B4470">
        <w:rPr>
          <w:i w:val="0"/>
          <w:iCs w:val="0"/>
          <w:color w:val="auto"/>
          <w:sz w:val="20"/>
          <w:szCs w:val="20"/>
        </w:rPr>
        <w:t>However, the management of the value tag in Option 2</w:t>
      </w:r>
      <w:r w:rsidR="006B4470" w:rsidRPr="006B4470">
        <w:rPr>
          <w:i w:val="0"/>
          <w:iCs w:val="0"/>
          <w:color w:val="auto"/>
          <w:sz w:val="20"/>
          <w:szCs w:val="20"/>
        </w:rPr>
        <w:t xml:space="preserve"> </w:t>
      </w:r>
      <w:r w:rsidRPr="006B4470">
        <w:rPr>
          <w:i w:val="0"/>
          <w:iCs w:val="0"/>
          <w:color w:val="auto"/>
          <w:sz w:val="20"/>
          <w:szCs w:val="20"/>
        </w:rPr>
        <w:t xml:space="preserve">upon SIB modification is much more complicated than in Option 1. </w:t>
      </w:r>
      <w:r w:rsidR="006B4470" w:rsidRPr="006B4470">
        <w:rPr>
          <w:i w:val="0"/>
          <w:iCs w:val="0"/>
          <w:color w:val="auto"/>
          <w:sz w:val="20"/>
          <w:szCs w:val="20"/>
        </w:rPr>
        <w:t xml:space="preserve">For instance, the value tag 2 cannot be used by cell 1, 2 or 4 for the validity time duration when the value tag of cell 3 </w:t>
      </w:r>
      <w:r w:rsidR="00642BD7">
        <w:rPr>
          <w:i w:val="0"/>
          <w:iCs w:val="0"/>
          <w:color w:val="auto"/>
          <w:sz w:val="20"/>
          <w:szCs w:val="20"/>
        </w:rPr>
        <w:t xml:space="preserve">is changed </w:t>
      </w:r>
      <w:r w:rsidR="006B4470" w:rsidRPr="006B4470">
        <w:rPr>
          <w:i w:val="0"/>
          <w:iCs w:val="0"/>
          <w:color w:val="auto"/>
          <w:sz w:val="20"/>
          <w:szCs w:val="20"/>
        </w:rPr>
        <w:t xml:space="preserve">from 1 (see Fig. 1) to 2 (see Fig. 2b). The management of the value tag </w:t>
      </w:r>
      <w:r w:rsidR="0014706E">
        <w:rPr>
          <w:i w:val="0"/>
          <w:iCs w:val="0"/>
          <w:color w:val="auto"/>
          <w:sz w:val="20"/>
          <w:szCs w:val="20"/>
        </w:rPr>
        <w:t>would get even more</w:t>
      </w:r>
      <w:r w:rsidR="006B4470" w:rsidRPr="006B4470">
        <w:rPr>
          <w:i w:val="0"/>
          <w:iCs w:val="0"/>
          <w:color w:val="auto"/>
          <w:sz w:val="20"/>
          <w:szCs w:val="20"/>
        </w:rPr>
        <w:t xml:space="preserve"> complicated when having multiple cells in SIA having cell-specific versions of SIA, which may result in fast wraparound of the value tag. To avoid this com</w:t>
      </w:r>
      <w:r w:rsidR="00065E2F">
        <w:rPr>
          <w:i w:val="0"/>
          <w:iCs w:val="0"/>
          <w:color w:val="auto"/>
          <w:sz w:val="20"/>
          <w:szCs w:val="20"/>
        </w:rPr>
        <w:t>plexity, the value tag of an area-specific specific SI</w:t>
      </w:r>
      <w:r w:rsidR="00460B5C">
        <w:rPr>
          <w:i w:val="0"/>
          <w:iCs w:val="0"/>
          <w:color w:val="auto"/>
          <w:sz w:val="20"/>
          <w:szCs w:val="20"/>
        </w:rPr>
        <w:t>B</w:t>
      </w:r>
      <w:r w:rsidR="00065E2F">
        <w:rPr>
          <w:i w:val="0"/>
          <w:iCs w:val="0"/>
          <w:color w:val="auto"/>
          <w:sz w:val="20"/>
          <w:szCs w:val="20"/>
        </w:rPr>
        <w:t xml:space="preserve"> is the same in all cells of a SIA. That is when </w:t>
      </w:r>
      <w:r w:rsidR="0017174E">
        <w:rPr>
          <w:i w:val="0"/>
          <w:iCs w:val="0"/>
          <w:color w:val="auto"/>
          <w:sz w:val="20"/>
          <w:szCs w:val="20"/>
        </w:rPr>
        <w:t xml:space="preserve">an area-specific SIB is updated, </w:t>
      </w:r>
      <w:r w:rsidR="00065E2F">
        <w:rPr>
          <w:i w:val="0"/>
          <w:iCs w:val="0"/>
          <w:color w:val="auto"/>
          <w:sz w:val="20"/>
          <w:szCs w:val="20"/>
        </w:rPr>
        <w:t>all the cells of the same SIA would broadcast the same value tag.</w:t>
      </w:r>
    </w:p>
    <w:p w14:paraId="28277D62" w14:textId="34B9276C" w:rsidR="00666D11" w:rsidRDefault="00666D11" w:rsidP="00A66F05">
      <w:pPr>
        <w:pStyle w:val="Caption"/>
        <w:rPr>
          <w:b/>
          <w:i w:val="0"/>
          <w:iCs w:val="0"/>
          <w:color w:val="auto"/>
          <w:sz w:val="20"/>
          <w:szCs w:val="20"/>
        </w:rPr>
      </w:pPr>
      <w:r>
        <w:rPr>
          <w:b/>
          <w:i w:val="0"/>
          <w:iCs w:val="0"/>
          <w:color w:val="auto"/>
          <w:sz w:val="20"/>
          <w:szCs w:val="20"/>
        </w:rPr>
        <w:t xml:space="preserve">Observation 1: </w:t>
      </w:r>
      <w:r w:rsidR="00191CC9">
        <w:rPr>
          <w:b/>
          <w:i w:val="0"/>
          <w:iCs w:val="0"/>
          <w:color w:val="auto"/>
          <w:sz w:val="20"/>
          <w:szCs w:val="20"/>
        </w:rPr>
        <w:t>The current specifications allow, if needed,</w:t>
      </w:r>
      <w:r>
        <w:rPr>
          <w:b/>
          <w:i w:val="0"/>
          <w:iCs w:val="0"/>
          <w:color w:val="auto"/>
          <w:sz w:val="20"/>
          <w:szCs w:val="20"/>
        </w:rPr>
        <w:t xml:space="preserve"> to dissociate</w:t>
      </w:r>
      <w:r w:rsidR="00A13DC2">
        <w:rPr>
          <w:b/>
          <w:i w:val="0"/>
          <w:iCs w:val="0"/>
          <w:color w:val="auto"/>
          <w:sz w:val="20"/>
          <w:szCs w:val="20"/>
        </w:rPr>
        <w:t xml:space="preserve"> in a cell</w:t>
      </w:r>
      <w:r>
        <w:rPr>
          <w:b/>
          <w:i w:val="0"/>
          <w:iCs w:val="0"/>
          <w:color w:val="auto"/>
          <w:sz w:val="20"/>
          <w:szCs w:val="20"/>
        </w:rPr>
        <w:t xml:space="preserve"> the SIA from a SIB to provide a cell-specific version.</w:t>
      </w:r>
    </w:p>
    <w:p w14:paraId="5D609695" w14:textId="49A97E61" w:rsidR="00A66F05" w:rsidRPr="00414B18" w:rsidRDefault="00065E2F" w:rsidP="00A66F05">
      <w:pPr>
        <w:pStyle w:val="Caption"/>
        <w:rPr>
          <w:b/>
          <w:i w:val="0"/>
          <w:iCs w:val="0"/>
          <w:color w:val="000000" w:themeColor="text1"/>
          <w:sz w:val="20"/>
          <w:szCs w:val="20"/>
        </w:rPr>
      </w:pPr>
      <w:r w:rsidRPr="00065E2F">
        <w:rPr>
          <w:b/>
          <w:i w:val="0"/>
          <w:iCs w:val="0"/>
          <w:color w:val="auto"/>
          <w:sz w:val="20"/>
          <w:szCs w:val="20"/>
        </w:rPr>
        <w:t>Proposal l: The value tag of area-specific SIB is the same in all cells of a SIA.</w:t>
      </w:r>
      <w:r w:rsidR="006B4470" w:rsidRPr="00065E2F">
        <w:rPr>
          <w:b/>
          <w:i w:val="0"/>
          <w:iCs w:val="0"/>
          <w:color w:val="auto"/>
          <w:sz w:val="20"/>
          <w:szCs w:val="20"/>
        </w:rPr>
        <w:t xml:space="preserve"> </w:t>
      </w:r>
      <w:r w:rsidR="00F01FE5" w:rsidRPr="00414B18">
        <w:rPr>
          <w:b/>
          <w:i w:val="0"/>
          <w:color w:val="000000" w:themeColor="text1"/>
          <w:sz w:val="20"/>
          <w:szCs w:val="20"/>
        </w:rPr>
        <w:t>When the area-specific SIB is modified, all the cells of the same SIA broadcast the same new value tag.</w:t>
      </w:r>
    </w:p>
    <w:p w14:paraId="2F66A736" w14:textId="77777777" w:rsidR="00666D11" w:rsidRPr="00065E2F" w:rsidRDefault="00666D11" w:rsidP="00065E2F">
      <w:pPr>
        <w:rPr>
          <w:b/>
        </w:rPr>
      </w:pPr>
    </w:p>
    <w:p w14:paraId="59E61149" w14:textId="0BCC807B" w:rsidR="00D20DAD" w:rsidRPr="006E13D1" w:rsidRDefault="00D20DAD" w:rsidP="00D20DAD">
      <w:pPr>
        <w:pStyle w:val="Heading2"/>
      </w:pPr>
      <w:r>
        <w:t>2</w:t>
      </w:r>
      <w:r w:rsidRPr="006E13D1">
        <w:t>.</w:t>
      </w:r>
      <w:r>
        <w:t>2</w:t>
      </w:r>
      <w:r w:rsidRPr="006E13D1">
        <w:tab/>
      </w:r>
      <w:r>
        <w:t>Definition of SIA</w:t>
      </w:r>
    </w:p>
    <w:p w14:paraId="1663BB87" w14:textId="21CCB6D3" w:rsidR="00E66EB4" w:rsidRDefault="00F062D7" w:rsidP="0008708A">
      <w:r>
        <w:t>It has been agreed in the last RAN2#101</w:t>
      </w:r>
      <w:r w:rsidR="003B6C87">
        <w:t xml:space="preserve"> that the SIA</w:t>
      </w:r>
      <w:r w:rsidR="00014363">
        <w:t xml:space="preserve"> ID</w:t>
      </w:r>
      <w:r w:rsidR="003B6C87">
        <w:t xml:space="preserve"> is locally unique within</w:t>
      </w:r>
      <w:r w:rsidR="002B238B">
        <w:t xml:space="preserve"> a </w:t>
      </w:r>
      <w:r w:rsidR="003B6C87">
        <w:t>tracking area</w:t>
      </w:r>
      <w:r w:rsidR="00014363">
        <w:t xml:space="preserve">. </w:t>
      </w:r>
      <w:r w:rsidR="00B32A45">
        <w:t>Although t</w:t>
      </w:r>
      <w:r w:rsidR="00014363">
        <w:t xml:space="preserve">his proposal </w:t>
      </w:r>
      <w:r w:rsidR="001358CC">
        <w:t xml:space="preserve">limits </w:t>
      </w:r>
      <w:r w:rsidR="00014363">
        <w:t>the length of SIA ID and the number of bits that</w:t>
      </w:r>
      <w:r w:rsidR="00AC44A0">
        <w:t xml:space="preserve"> needs to be allocated in SIB 1</w:t>
      </w:r>
      <w:r w:rsidR="00B32A45">
        <w:t>,</w:t>
      </w:r>
      <w:r w:rsidR="00AC44A0">
        <w:t xml:space="preserve"> </w:t>
      </w:r>
      <w:r w:rsidR="00B32A45">
        <w:t>it provides</w:t>
      </w:r>
      <w:r w:rsidR="00014363">
        <w:t xml:space="preserve"> less flexibility in configuring the </w:t>
      </w:r>
      <w:r w:rsidR="006B4408">
        <w:t xml:space="preserve">size of </w:t>
      </w:r>
      <w:r w:rsidR="00014363">
        <w:t xml:space="preserve">SIA. </w:t>
      </w:r>
      <w:r w:rsidR="00815FE1">
        <w:t>Herein</w:t>
      </w:r>
      <w:r w:rsidR="009B3038">
        <w:t xml:space="preserve">, the </w:t>
      </w:r>
      <w:r w:rsidR="000E4E0B">
        <w:t xml:space="preserve">maximum </w:t>
      </w:r>
      <w:r w:rsidR="009B3038">
        <w:t xml:space="preserve">size of </w:t>
      </w:r>
      <w:r w:rsidR="004A6032">
        <w:t xml:space="preserve">the SIA </w:t>
      </w:r>
      <w:r w:rsidR="000E4E0B">
        <w:t xml:space="preserve">cannot exceed that of </w:t>
      </w:r>
      <w:r w:rsidR="009B3038">
        <w:t>a tracking area</w:t>
      </w:r>
      <w:r w:rsidR="004A6032">
        <w:t>.</w:t>
      </w:r>
      <w:r w:rsidR="001358CC">
        <w:t xml:space="preserve"> Also, the dependency of SIA to tracking area need</w:t>
      </w:r>
      <w:r w:rsidR="005A0A3F">
        <w:t>s</w:t>
      </w:r>
      <w:r w:rsidR="001358CC">
        <w:t xml:space="preserve"> to be taken into account by the UE in updating stored SI.</w:t>
      </w:r>
    </w:p>
    <w:p w14:paraId="7A626834" w14:textId="4D8FB3F1" w:rsidR="00014363" w:rsidRPr="00504715" w:rsidRDefault="00B94677" w:rsidP="0008708A">
      <w:r>
        <w:t>C</w:t>
      </w:r>
      <w:r w:rsidR="009A0110">
        <w:t>onsidering that</w:t>
      </w:r>
      <w:r w:rsidR="00634FFA">
        <w:t xml:space="preserve"> in SIB 1</w:t>
      </w:r>
      <w:r w:rsidR="009A0110">
        <w:t xml:space="preserve"> </w:t>
      </w:r>
      <w:r w:rsidR="00014363">
        <w:t xml:space="preserve">there is only one SIA ID </w:t>
      </w:r>
      <w:r w:rsidR="009A0110">
        <w:t xml:space="preserve">that is common </w:t>
      </w:r>
      <w:r w:rsidR="00B92AF4">
        <w:t xml:space="preserve">for all area-specific SIBs, </w:t>
      </w:r>
      <w:r w:rsidR="009A0110">
        <w:t xml:space="preserve">extending the length of SIA by 10 or </w:t>
      </w:r>
      <w:r w:rsidR="00667394">
        <w:t>15</w:t>
      </w:r>
      <w:r w:rsidR="009A0110">
        <w:t xml:space="preserve"> bits </w:t>
      </w:r>
      <w:r w:rsidR="00634FFA">
        <w:t xml:space="preserve">may </w:t>
      </w:r>
      <w:r w:rsidR="009A0110">
        <w:t xml:space="preserve">not </w:t>
      </w:r>
      <w:r w:rsidR="002616D9">
        <w:t>be critical</w:t>
      </w:r>
      <w:r w:rsidR="009A0110">
        <w:t>. For instance, i</w:t>
      </w:r>
      <w:r w:rsidR="00507AD2">
        <w:t xml:space="preserve">f the length of SIA ID would be, e.g., </w:t>
      </w:r>
      <w:r w:rsidR="00F021D1">
        <w:t>8</w:t>
      </w:r>
      <w:r w:rsidR="009A0110">
        <w:t xml:space="preserve"> bits </w:t>
      </w:r>
      <w:r w:rsidR="004612D4">
        <w:t>when defined locally</w:t>
      </w:r>
      <w:r w:rsidR="009A0110">
        <w:t xml:space="preserve"> withi</w:t>
      </w:r>
      <w:r w:rsidR="00F762D3">
        <w:t xml:space="preserve">n a tracking area, we </w:t>
      </w:r>
      <w:r w:rsidR="00866D61">
        <w:t>can increase</w:t>
      </w:r>
      <w:r w:rsidR="0003577B">
        <w:t xml:space="preserve"> its length to </w:t>
      </w:r>
      <w:r w:rsidR="009A0110">
        <w:t>2</w:t>
      </w:r>
      <w:r w:rsidR="004E3C69">
        <w:t>4</w:t>
      </w:r>
      <w:r w:rsidR="009A0110">
        <w:t xml:space="preserve"> bits </w:t>
      </w:r>
      <w:r w:rsidR="0003577B">
        <w:t>if</w:t>
      </w:r>
      <w:r w:rsidR="008A12E5">
        <w:t xml:space="preserve"> defined </w:t>
      </w:r>
      <w:r w:rsidR="004661F9">
        <w:t>unique</w:t>
      </w:r>
      <w:r w:rsidR="008A12E5">
        <w:t>ly</w:t>
      </w:r>
      <w:r w:rsidR="004661F9">
        <w:t xml:space="preserve"> with</w:t>
      </w:r>
      <w:r w:rsidR="00EA31DD">
        <w:t>in</w:t>
      </w:r>
      <w:r w:rsidR="004661F9">
        <w:t xml:space="preserve"> a PLMN. </w:t>
      </w:r>
      <w:r w:rsidR="002621B5">
        <w:t xml:space="preserve">A SIA ID of 24 bits would allow more than 16 million different SIAs within a PLMN. </w:t>
      </w:r>
      <w:r w:rsidR="00711846">
        <w:t>I</w:t>
      </w:r>
      <w:r w:rsidR="00504715">
        <w:t>f each SIA covers a geographic area of</w:t>
      </w:r>
      <w:r w:rsidR="009F28B8">
        <w:t>,</w:t>
      </w:r>
      <w:r w:rsidR="00EB7A3F">
        <w:t xml:space="preserve"> </w:t>
      </w:r>
      <w:r w:rsidR="009F28B8">
        <w:t xml:space="preserve">e.g., </w:t>
      </w:r>
      <w:r w:rsidR="005B0E74">
        <w:t>2</w:t>
      </w:r>
      <w:r w:rsidR="00504715">
        <w:t xml:space="preserve"> km</w:t>
      </w:r>
      <w:r w:rsidR="00504715" w:rsidRPr="00504715">
        <w:rPr>
          <w:vertAlign w:val="superscript"/>
        </w:rPr>
        <w:t>2</w:t>
      </w:r>
      <w:r w:rsidR="0048151D">
        <w:t xml:space="preserve">, </w:t>
      </w:r>
      <w:r w:rsidR="00504715">
        <w:t>then a PLMN with 1</w:t>
      </w:r>
      <w:r w:rsidR="00F0366B">
        <w:t>6</w:t>
      </w:r>
      <w:r w:rsidR="00504715">
        <w:t xml:space="preserve"> million different SIAs can cover </w:t>
      </w:r>
      <w:r w:rsidR="00F0366B">
        <w:t>a geographic area of 32 million km</w:t>
      </w:r>
      <w:r w:rsidR="00F0366B" w:rsidRPr="00F0366B">
        <w:rPr>
          <w:vertAlign w:val="superscript"/>
        </w:rPr>
        <w:t>2</w:t>
      </w:r>
      <w:r w:rsidR="00F0366B">
        <w:t>,</w:t>
      </w:r>
      <w:r w:rsidR="001358CC">
        <w:t xml:space="preserve"> </w:t>
      </w:r>
      <w:r w:rsidR="001F679B">
        <w:t xml:space="preserve">which is </w:t>
      </w:r>
      <w:r w:rsidR="001358CC">
        <w:t>flexible enough to cover any network deployment</w:t>
      </w:r>
      <w:r w:rsidR="00F0366B">
        <w:t>.</w:t>
      </w:r>
    </w:p>
    <w:p w14:paraId="0FC85343" w14:textId="36F84AF1" w:rsidR="00C1107F" w:rsidRDefault="005730B6" w:rsidP="0008708A">
      <w:r w:rsidRPr="00065E2F">
        <w:rPr>
          <w:b/>
        </w:rPr>
        <w:t xml:space="preserve">Proposal </w:t>
      </w:r>
      <w:r w:rsidR="00B462CF">
        <w:rPr>
          <w:b/>
        </w:rPr>
        <w:t>2</w:t>
      </w:r>
      <w:r w:rsidRPr="00065E2F">
        <w:rPr>
          <w:b/>
        </w:rPr>
        <w:t>:</w:t>
      </w:r>
      <w:r w:rsidR="00544559">
        <w:rPr>
          <w:b/>
        </w:rPr>
        <w:t xml:space="preserve"> RAN 2 to</w:t>
      </w:r>
      <w:r>
        <w:rPr>
          <w:b/>
        </w:rPr>
        <w:t xml:space="preserve"> reconsider the option of having </w:t>
      </w:r>
      <w:r w:rsidR="004D0D2C">
        <w:rPr>
          <w:b/>
        </w:rPr>
        <w:t xml:space="preserve">the </w:t>
      </w:r>
      <w:r>
        <w:rPr>
          <w:b/>
        </w:rPr>
        <w:t>SIA ID unique within a PLMN rather than a tracking area.</w:t>
      </w:r>
    </w:p>
    <w:p w14:paraId="43A12B72" w14:textId="77C53C5B" w:rsidR="00CD4C7B" w:rsidRPr="006E13D1" w:rsidRDefault="00CA3843" w:rsidP="00CD4C7B">
      <w:pPr>
        <w:pStyle w:val="Heading1"/>
      </w:pPr>
      <w:r>
        <w:t>3</w:t>
      </w:r>
      <w:r w:rsidR="00CD4C7B" w:rsidRPr="006E13D1">
        <w:tab/>
      </w:r>
      <w:r>
        <w:t>Conclusion</w:t>
      </w:r>
    </w:p>
    <w:p w14:paraId="190C81D1" w14:textId="26D759F3" w:rsidR="00CD4C7B" w:rsidRDefault="00CA3843" w:rsidP="00CD4C7B">
      <w:r>
        <w:t>In this contribution, we have discussed the remaining detail related to SIA. The observations and proposals are summarized in the following:</w:t>
      </w:r>
    </w:p>
    <w:p w14:paraId="04BAD2EF" w14:textId="77777777" w:rsidR="00414B18" w:rsidRDefault="00414B18" w:rsidP="00414B18">
      <w:pPr>
        <w:pStyle w:val="Caption"/>
        <w:rPr>
          <w:b/>
          <w:i w:val="0"/>
          <w:iCs w:val="0"/>
          <w:color w:val="auto"/>
          <w:sz w:val="20"/>
          <w:szCs w:val="20"/>
        </w:rPr>
      </w:pPr>
      <w:r>
        <w:rPr>
          <w:b/>
          <w:i w:val="0"/>
          <w:iCs w:val="0"/>
          <w:color w:val="auto"/>
          <w:sz w:val="20"/>
          <w:szCs w:val="20"/>
        </w:rPr>
        <w:t>Observation 1: The current specifications allow, if needed, to dissociate in a cell the SIA from a SIB to provide a cell-specific version.</w:t>
      </w:r>
    </w:p>
    <w:p w14:paraId="0E3ACFF4" w14:textId="77777777" w:rsidR="00414B18" w:rsidRPr="00414B18" w:rsidRDefault="00414B18" w:rsidP="00414B18">
      <w:pPr>
        <w:pStyle w:val="Caption"/>
        <w:rPr>
          <w:b/>
          <w:i w:val="0"/>
          <w:iCs w:val="0"/>
          <w:color w:val="000000" w:themeColor="text1"/>
          <w:sz w:val="20"/>
          <w:szCs w:val="20"/>
        </w:rPr>
      </w:pPr>
      <w:r w:rsidRPr="00065E2F">
        <w:rPr>
          <w:b/>
          <w:i w:val="0"/>
          <w:iCs w:val="0"/>
          <w:color w:val="auto"/>
          <w:sz w:val="20"/>
          <w:szCs w:val="20"/>
        </w:rPr>
        <w:t xml:space="preserve">Proposal l: The value tag of area-specific SIB is the same in all cells of a SIA. </w:t>
      </w:r>
      <w:r w:rsidRPr="00414B18">
        <w:rPr>
          <w:b/>
          <w:i w:val="0"/>
          <w:color w:val="000000" w:themeColor="text1"/>
          <w:sz w:val="20"/>
          <w:szCs w:val="20"/>
        </w:rPr>
        <w:t>When the area-specific SIB is modified, all the cells of the same SIA broadcast the same new value tag.</w:t>
      </w:r>
    </w:p>
    <w:p w14:paraId="52CF79ED" w14:textId="77777777" w:rsidR="00414B18" w:rsidRDefault="00414B18" w:rsidP="00414B18">
      <w:r w:rsidRPr="00065E2F">
        <w:rPr>
          <w:b/>
        </w:rPr>
        <w:t xml:space="preserve">Proposal </w:t>
      </w:r>
      <w:r>
        <w:rPr>
          <w:b/>
        </w:rPr>
        <w:t>2</w:t>
      </w:r>
      <w:r w:rsidRPr="00065E2F">
        <w:rPr>
          <w:b/>
        </w:rPr>
        <w:t>:</w:t>
      </w:r>
      <w:r>
        <w:rPr>
          <w:b/>
        </w:rPr>
        <w:t xml:space="preserve"> RAN 2 to reconsider the option of having the SIA ID unique within a PLMN rather than a tracking area.</w:t>
      </w:r>
    </w:p>
    <w:p w14:paraId="0FDCFAC2" w14:textId="77777777" w:rsidR="00CD4C7B" w:rsidRPr="006E13D1" w:rsidRDefault="00CD4C7B" w:rsidP="00CD4C7B">
      <w:pPr>
        <w:pStyle w:val="Heading1"/>
      </w:pPr>
      <w:r w:rsidRPr="006E13D1">
        <w:t>References</w:t>
      </w:r>
    </w:p>
    <w:p w14:paraId="67905DB5" w14:textId="77777777" w:rsidR="00B62C23" w:rsidRPr="006E13D1" w:rsidRDefault="00B62C23" w:rsidP="00B62C23">
      <w:pPr>
        <w:numPr>
          <w:ilvl w:val="0"/>
          <w:numId w:val="4"/>
        </w:numPr>
        <w:overflowPunct w:val="0"/>
        <w:autoSpaceDE w:val="0"/>
        <w:autoSpaceDN w:val="0"/>
        <w:adjustRightInd w:val="0"/>
        <w:textAlignment w:val="baseline"/>
      </w:pPr>
      <w:bookmarkStart w:id="2" w:name="_Ref75086397"/>
      <w:r>
        <w:t>3GPP TSG-RAN WG2 Meeting #101, RAN2 Chairman Notes, Athens, Greece, 26</w:t>
      </w:r>
      <w:r w:rsidRPr="004970C6">
        <w:rPr>
          <w:vertAlign w:val="superscript"/>
        </w:rPr>
        <w:t>th</w:t>
      </w:r>
      <w:r>
        <w:t xml:space="preserve"> February – 2</w:t>
      </w:r>
      <w:r w:rsidRPr="004970C6">
        <w:rPr>
          <w:vertAlign w:val="superscript"/>
        </w:rPr>
        <w:t>nd</w:t>
      </w:r>
      <w:r>
        <w:t xml:space="preserve"> March, 2018.</w:t>
      </w:r>
    </w:p>
    <w:bookmarkEnd w:id="2"/>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C97B0" w14:textId="77777777" w:rsidR="00196FAC" w:rsidRDefault="00196FAC">
      <w:r>
        <w:separator/>
      </w:r>
    </w:p>
  </w:endnote>
  <w:endnote w:type="continuationSeparator" w:id="0">
    <w:p w14:paraId="3C0D0A2A" w14:textId="77777777" w:rsidR="00196FAC" w:rsidRDefault="00196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4E041" w14:textId="77777777" w:rsidR="00196FAC" w:rsidRDefault="00196FAC">
      <w:r>
        <w:separator/>
      </w:r>
    </w:p>
  </w:footnote>
  <w:footnote w:type="continuationSeparator" w:id="0">
    <w:p w14:paraId="6D152D1D" w14:textId="77777777" w:rsidR="00196FAC" w:rsidRDefault="00196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5C289A"/>
    <w:multiLevelType w:val="hybridMultilevel"/>
    <w:tmpl w:val="ADBEE8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829"/>
    <w:rsid w:val="00014363"/>
    <w:rsid w:val="00033397"/>
    <w:rsid w:val="0003577B"/>
    <w:rsid w:val="00040095"/>
    <w:rsid w:val="00065E2F"/>
    <w:rsid w:val="00080512"/>
    <w:rsid w:val="0008708A"/>
    <w:rsid w:val="00090468"/>
    <w:rsid w:val="00091C13"/>
    <w:rsid w:val="000B7BCF"/>
    <w:rsid w:val="000C10FF"/>
    <w:rsid w:val="000C522B"/>
    <w:rsid w:val="000D10AF"/>
    <w:rsid w:val="000D58AB"/>
    <w:rsid w:val="000E4E0B"/>
    <w:rsid w:val="00103402"/>
    <w:rsid w:val="0011259A"/>
    <w:rsid w:val="00112F1A"/>
    <w:rsid w:val="001358CC"/>
    <w:rsid w:val="00140992"/>
    <w:rsid w:val="00145075"/>
    <w:rsid w:val="0014706E"/>
    <w:rsid w:val="0016689C"/>
    <w:rsid w:val="0017174E"/>
    <w:rsid w:val="001741A0"/>
    <w:rsid w:val="00175FA0"/>
    <w:rsid w:val="0018394B"/>
    <w:rsid w:val="00191CC9"/>
    <w:rsid w:val="00194CD0"/>
    <w:rsid w:val="00196FAC"/>
    <w:rsid w:val="001B1A46"/>
    <w:rsid w:val="001B22AD"/>
    <w:rsid w:val="001B49C9"/>
    <w:rsid w:val="001C4F79"/>
    <w:rsid w:val="001F168B"/>
    <w:rsid w:val="001F57AC"/>
    <w:rsid w:val="001F679B"/>
    <w:rsid w:val="001F6B8D"/>
    <w:rsid w:val="001F7831"/>
    <w:rsid w:val="00204045"/>
    <w:rsid w:val="0020712B"/>
    <w:rsid w:val="00217C31"/>
    <w:rsid w:val="0022606D"/>
    <w:rsid w:val="00231728"/>
    <w:rsid w:val="002323C5"/>
    <w:rsid w:val="002616D9"/>
    <w:rsid w:val="002621B5"/>
    <w:rsid w:val="002735E7"/>
    <w:rsid w:val="002747EC"/>
    <w:rsid w:val="002855BF"/>
    <w:rsid w:val="002B0B98"/>
    <w:rsid w:val="002B238B"/>
    <w:rsid w:val="002E647E"/>
    <w:rsid w:val="002F0D22"/>
    <w:rsid w:val="002F3DA0"/>
    <w:rsid w:val="003165B6"/>
    <w:rsid w:val="003172DC"/>
    <w:rsid w:val="00325AE3"/>
    <w:rsid w:val="00326069"/>
    <w:rsid w:val="0032696F"/>
    <w:rsid w:val="00346D9C"/>
    <w:rsid w:val="0035462D"/>
    <w:rsid w:val="0036283A"/>
    <w:rsid w:val="00364B41"/>
    <w:rsid w:val="00394359"/>
    <w:rsid w:val="003B2E96"/>
    <w:rsid w:val="003B377E"/>
    <w:rsid w:val="003B40AD"/>
    <w:rsid w:val="003B6C87"/>
    <w:rsid w:val="003C4E37"/>
    <w:rsid w:val="003C7256"/>
    <w:rsid w:val="003D57BD"/>
    <w:rsid w:val="003E16BE"/>
    <w:rsid w:val="004006E8"/>
    <w:rsid w:val="00401855"/>
    <w:rsid w:val="00414B18"/>
    <w:rsid w:val="0043291F"/>
    <w:rsid w:val="00460B5C"/>
    <w:rsid w:val="004612D4"/>
    <w:rsid w:val="004661F9"/>
    <w:rsid w:val="00477455"/>
    <w:rsid w:val="0048151D"/>
    <w:rsid w:val="004A1F7B"/>
    <w:rsid w:val="004A6032"/>
    <w:rsid w:val="004B7EFB"/>
    <w:rsid w:val="004C44D2"/>
    <w:rsid w:val="004D0D2C"/>
    <w:rsid w:val="004D3578"/>
    <w:rsid w:val="004D380D"/>
    <w:rsid w:val="004D4018"/>
    <w:rsid w:val="004E213A"/>
    <w:rsid w:val="004E3C69"/>
    <w:rsid w:val="00503171"/>
    <w:rsid w:val="005043E4"/>
    <w:rsid w:val="00504715"/>
    <w:rsid w:val="00506C28"/>
    <w:rsid w:val="00507AD2"/>
    <w:rsid w:val="00530DB3"/>
    <w:rsid w:val="00534DA0"/>
    <w:rsid w:val="0054217E"/>
    <w:rsid w:val="00543E6C"/>
    <w:rsid w:val="00544559"/>
    <w:rsid w:val="005521F3"/>
    <w:rsid w:val="00565087"/>
    <w:rsid w:val="0056573F"/>
    <w:rsid w:val="005703A8"/>
    <w:rsid w:val="005730B6"/>
    <w:rsid w:val="005A0A3F"/>
    <w:rsid w:val="005B0E74"/>
    <w:rsid w:val="005B4D49"/>
    <w:rsid w:val="005C3DCE"/>
    <w:rsid w:val="005C6B07"/>
    <w:rsid w:val="005E297C"/>
    <w:rsid w:val="0060786C"/>
    <w:rsid w:val="00611566"/>
    <w:rsid w:val="00612788"/>
    <w:rsid w:val="006300E5"/>
    <w:rsid w:val="00634FFA"/>
    <w:rsid w:val="00636D82"/>
    <w:rsid w:val="00642BD7"/>
    <w:rsid w:val="00646A8F"/>
    <w:rsid w:val="00646D99"/>
    <w:rsid w:val="00656910"/>
    <w:rsid w:val="00666D11"/>
    <w:rsid w:val="00667394"/>
    <w:rsid w:val="0067539B"/>
    <w:rsid w:val="006753C7"/>
    <w:rsid w:val="00681DFA"/>
    <w:rsid w:val="006B4408"/>
    <w:rsid w:val="006B4470"/>
    <w:rsid w:val="006B47FD"/>
    <w:rsid w:val="006C66D8"/>
    <w:rsid w:val="006D1E24"/>
    <w:rsid w:val="006E1417"/>
    <w:rsid w:val="006F6A2C"/>
    <w:rsid w:val="00710157"/>
    <w:rsid w:val="00710201"/>
    <w:rsid w:val="00711846"/>
    <w:rsid w:val="007342B5"/>
    <w:rsid w:val="00734A5B"/>
    <w:rsid w:val="00742750"/>
    <w:rsid w:val="00744E76"/>
    <w:rsid w:val="00746D46"/>
    <w:rsid w:val="00757D40"/>
    <w:rsid w:val="00781F0F"/>
    <w:rsid w:val="00782CDD"/>
    <w:rsid w:val="0078727C"/>
    <w:rsid w:val="0079049D"/>
    <w:rsid w:val="00793DC5"/>
    <w:rsid w:val="007B18D8"/>
    <w:rsid w:val="007B4AC3"/>
    <w:rsid w:val="007C095F"/>
    <w:rsid w:val="007C2978"/>
    <w:rsid w:val="007C7CD8"/>
    <w:rsid w:val="007D03DB"/>
    <w:rsid w:val="008028A4"/>
    <w:rsid w:val="00813245"/>
    <w:rsid w:val="00815FE1"/>
    <w:rsid w:val="00842270"/>
    <w:rsid w:val="00866D61"/>
    <w:rsid w:val="008768CA"/>
    <w:rsid w:val="00877EF9"/>
    <w:rsid w:val="00880559"/>
    <w:rsid w:val="0088747D"/>
    <w:rsid w:val="008A12E5"/>
    <w:rsid w:val="008A3C57"/>
    <w:rsid w:val="008B4D83"/>
    <w:rsid w:val="008B5306"/>
    <w:rsid w:val="008C256D"/>
    <w:rsid w:val="008D26A2"/>
    <w:rsid w:val="008D2E4D"/>
    <w:rsid w:val="008E57DD"/>
    <w:rsid w:val="008F40D8"/>
    <w:rsid w:val="0090271F"/>
    <w:rsid w:val="00902DB9"/>
    <w:rsid w:val="0090466A"/>
    <w:rsid w:val="00934BFA"/>
    <w:rsid w:val="00936071"/>
    <w:rsid w:val="00940212"/>
    <w:rsid w:val="00942EC2"/>
    <w:rsid w:val="0095681B"/>
    <w:rsid w:val="00961B32"/>
    <w:rsid w:val="00970DB3"/>
    <w:rsid w:val="00974BB0"/>
    <w:rsid w:val="009A0110"/>
    <w:rsid w:val="009A0AF3"/>
    <w:rsid w:val="009B07CD"/>
    <w:rsid w:val="009B3038"/>
    <w:rsid w:val="009C19E9"/>
    <w:rsid w:val="009D74A6"/>
    <w:rsid w:val="009E0E5C"/>
    <w:rsid w:val="009F197C"/>
    <w:rsid w:val="009F28B8"/>
    <w:rsid w:val="009F79EB"/>
    <w:rsid w:val="00A04A53"/>
    <w:rsid w:val="00A10F02"/>
    <w:rsid w:val="00A13DC2"/>
    <w:rsid w:val="00A1635E"/>
    <w:rsid w:val="00A204CA"/>
    <w:rsid w:val="00A34DA8"/>
    <w:rsid w:val="00A40080"/>
    <w:rsid w:val="00A53724"/>
    <w:rsid w:val="00A66F05"/>
    <w:rsid w:val="00A82346"/>
    <w:rsid w:val="00A9671C"/>
    <w:rsid w:val="00AA1553"/>
    <w:rsid w:val="00AC1073"/>
    <w:rsid w:val="00AC44A0"/>
    <w:rsid w:val="00AE5B92"/>
    <w:rsid w:val="00AF134C"/>
    <w:rsid w:val="00B05203"/>
    <w:rsid w:val="00B056D1"/>
    <w:rsid w:val="00B05962"/>
    <w:rsid w:val="00B11798"/>
    <w:rsid w:val="00B15449"/>
    <w:rsid w:val="00B27303"/>
    <w:rsid w:val="00B32A45"/>
    <w:rsid w:val="00B462CF"/>
    <w:rsid w:val="00B47FD1"/>
    <w:rsid w:val="00B516BB"/>
    <w:rsid w:val="00B62C23"/>
    <w:rsid w:val="00B824B9"/>
    <w:rsid w:val="00B92AF4"/>
    <w:rsid w:val="00B94677"/>
    <w:rsid w:val="00BB4DCF"/>
    <w:rsid w:val="00BC3555"/>
    <w:rsid w:val="00BD4499"/>
    <w:rsid w:val="00C07ADF"/>
    <w:rsid w:val="00C1107F"/>
    <w:rsid w:val="00C12B51"/>
    <w:rsid w:val="00C1405E"/>
    <w:rsid w:val="00C1408D"/>
    <w:rsid w:val="00C24650"/>
    <w:rsid w:val="00C33079"/>
    <w:rsid w:val="00C45975"/>
    <w:rsid w:val="00C7486A"/>
    <w:rsid w:val="00C83A13"/>
    <w:rsid w:val="00C9068C"/>
    <w:rsid w:val="00C92967"/>
    <w:rsid w:val="00CA3843"/>
    <w:rsid w:val="00CA3D0C"/>
    <w:rsid w:val="00CA654B"/>
    <w:rsid w:val="00CB40A3"/>
    <w:rsid w:val="00CC6E52"/>
    <w:rsid w:val="00CD4C7B"/>
    <w:rsid w:val="00CF54E1"/>
    <w:rsid w:val="00D20DAD"/>
    <w:rsid w:val="00D33BE3"/>
    <w:rsid w:val="00D3792D"/>
    <w:rsid w:val="00D419C0"/>
    <w:rsid w:val="00D55E47"/>
    <w:rsid w:val="00D60E29"/>
    <w:rsid w:val="00D62476"/>
    <w:rsid w:val="00D62E19"/>
    <w:rsid w:val="00D738D6"/>
    <w:rsid w:val="00D80795"/>
    <w:rsid w:val="00D853B1"/>
    <w:rsid w:val="00D854BE"/>
    <w:rsid w:val="00D87E00"/>
    <w:rsid w:val="00D9134D"/>
    <w:rsid w:val="00D96D11"/>
    <w:rsid w:val="00D97F5F"/>
    <w:rsid w:val="00DA7A03"/>
    <w:rsid w:val="00DB0DB8"/>
    <w:rsid w:val="00DB1818"/>
    <w:rsid w:val="00DC309B"/>
    <w:rsid w:val="00DC4DA2"/>
    <w:rsid w:val="00DF4CA3"/>
    <w:rsid w:val="00E07A9D"/>
    <w:rsid w:val="00E1042C"/>
    <w:rsid w:val="00E62835"/>
    <w:rsid w:val="00E66EB4"/>
    <w:rsid w:val="00E77645"/>
    <w:rsid w:val="00E83697"/>
    <w:rsid w:val="00EA31DD"/>
    <w:rsid w:val="00EB7A3F"/>
    <w:rsid w:val="00EC4A25"/>
    <w:rsid w:val="00F01FE5"/>
    <w:rsid w:val="00F021D1"/>
    <w:rsid w:val="00F025A2"/>
    <w:rsid w:val="00F0366B"/>
    <w:rsid w:val="00F062D7"/>
    <w:rsid w:val="00F07388"/>
    <w:rsid w:val="00F14AF4"/>
    <w:rsid w:val="00F2026E"/>
    <w:rsid w:val="00F2210A"/>
    <w:rsid w:val="00F343D3"/>
    <w:rsid w:val="00F37743"/>
    <w:rsid w:val="00F54A3D"/>
    <w:rsid w:val="00F54CB0"/>
    <w:rsid w:val="00F653B8"/>
    <w:rsid w:val="00F71B89"/>
    <w:rsid w:val="00F7353C"/>
    <w:rsid w:val="00F762D3"/>
    <w:rsid w:val="00F76F8F"/>
    <w:rsid w:val="00F8482D"/>
    <w:rsid w:val="00FA1266"/>
    <w:rsid w:val="00FA39D8"/>
    <w:rsid w:val="00FB36FA"/>
    <w:rsid w:val="00FC1192"/>
    <w:rsid w:val="00FC11E7"/>
    <w:rsid w:val="00FD0D74"/>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1B22A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B22AD"/>
    <w:rPr>
      <w:rFonts w:ascii="Arial" w:eastAsia="MS Mincho" w:hAnsi="Arial"/>
      <w:szCs w:val="24"/>
    </w:rPr>
  </w:style>
  <w:style w:type="paragraph" w:styleId="Caption">
    <w:name w:val="caption"/>
    <w:basedOn w:val="Normal"/>
    <w:next w:val="Normal"/>
    <w:unhideWhenUsed/>
    <w:qFormat/>
    <w:rsid w:val="00CC6E52"/>
    <w:pPr>
      <w:spacing w:after="200"/>
    </w:pPr>
    <w:rPr>
      <w:i/>
      <w:iCs/>
      <w:color w:val="44546A" w:themeColor="text2"/>
      <w:sz w:val="18"/>
      <w:szCs w:val="18"/>
    </w:rPr>
  </w:style>
  <w:style w:type="paragraph" w:styleId="ListParagraph">
    <w:name w:val="List Paragraph"/>
    <w:basedOn w:val="Normal"/>
    <w:uiPriority w:val="34"/>
    <w:qFormat/>
    <w:rsid w:val="00C45975"/>
    <w:pPr>
      <w:ind w:left="720"/>
      <w:contextualSpacing/>
    </w:pPr>
  </w:style>
  <w:style w:type="character" w:styleId="CommentReference">
    <w:name w:val="annotation reference"/>
    <w:basedOn w:val="DefaultParagraphFont"/>
    <w:rsid w:val="0095681B"/>
    <w:rPr>
      <w:sz w:val="16"/>
      <w:szCs w:val="16"/>
    </w:rPr>
  </w:style>
  <w:style w:type="paragraph" w:styleId="CommentText">
    <w:name w:val="annotation text"/>
    <w:basedOn w:val="Normal"/>
    <w:link w:val="CommentTextChar"/>
    <w:rsid w:val="0095681B"/>
  </w:style>
  <w:style w:type="character" w:customStyle="1" w:styleId="CommentTextChar">
    <w:name w:val="Comment Text Char"/>
    <w:basedOn w:val="DefaultParagraphFont"/>
    <w:link w:val="CommentText"/>
    <w:rsid w:val="0095681B"/>
    <w:rPr>
      <w:lang w:eastAsia="en-US"/>
    </w:rPr>
  </w:style>
  <w:style w:type="paragraph" w:styleId="CommentSubject">
    <w:name w:val="annotation subject"/>
    <w:basedOn w:val="CommentText"/>
    <w:next w:val="CommentText"/>
    <w:link w:val="CommentSubjectChar"/>
    <w:rsid w:val="0095681B"/>
    <w:rPr>
      <w:b/>
      <w:bCs/>
    </w:rPr>
  </w:style>
  <w:style w:type="character" w:customStyle="1" w:styleId="CommentSubjectChar">
    <w:name w:val="Comment Subject Char"/>
    <w:basedOn w:val="CommentTextChar"/>
    <w:link w:val="CommentSubject"/>
    <w:rsid w:val="0095681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5AIRPNAIUNRU-859666464-1705</_dlc_DocId>
    <_dlc_DocIdUrl xmlns="71c5aaf6-e6ce-465b-b873-5148d2a4c105">
      <Url>https://nokia.sharepoint.com/sites/c5g/e2earch/_layouts/15/DocIdRedir.aspx?ID=5AIRPNAIUNRU-859666464-1705</Url>
      <Description>5AIRPNAIUNRU-859666464-1705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2.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5.xml><?xml version="1.0" encoding="utf-8"?>
<ds:datastoreItem xmlns:ds="http://schemas.openxmlformats.org/officeDocument/2006/customXml" ds:itemID="{B6936F61-ED36-48EE-B0DD-4DC4D737A9B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1103</Words>
  <Characters>6291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7380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Awada, Ahmad (Nokia - DE/Munich)</dc:creator>
  <cp:lastModifiedBy>Nokia</cp:lastModifiedBy>
  <cp:revision>19</cp:revision>
  <dcterms:created xsi:type="dcterms:W3CDTF">2018-04-04T14:16:00Z</dcterms:created>
  <dcterms:modified xsi:type="dcterms:W3CDTF">2018-04-06T01:46:00Z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2b7d88b5-7d81-4168-bfb4-f9d2075b0749</vt:lpwstr>
  </property>
</Properties>
</file>